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025F2"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832CC9" w:rsidRDefault="002F2917" w:rsidP="002F2917">
      <w:pPr>
        <w:jc w:val="center"/>
        <w:rPr>
          <w:b/>
        </w:rPr>
      </w:pPr>
      <w:r w:rsidRPr="002F2917">
        <w:rPr>
          <w:b/>
        </w:rPr>
        <w:t>KLAI</w:t>
      </w:r>
      <w:r>
        <w:rPr>
          <w:b/>
        </w:rPr>
        <w:t xml:space="preserve">PĖDOS „SANTARVĖS“ PROGIMNAZIJOS </w:t>
      </w:r>
      <w:r w:rsidRPr="002F2917">
        <w:rPr>
          <w:b/>
        </w:rPr>
        <w:t>2022 METŲ VEIKLOS ATASKAITA</w:t>
      </w:r>
    </w:p>
    <w:p w:rsidR="002F2917" w:rsidRPr="00F72A1E" w:rsidRDefault="002F2917" w:rsidP="002F2917">
      <w:pPr>
        <w:jc w:val="center"/>
      </w:pPr>
    </w:p>
    <w:p w:rsidR="002F2917" w:rsidRPr="00662893" w:rsidRDefault="002F2917" w:rsidP="002F2917">
      <w:pPr>
        <w:ind w:firstLine="597"/>
        <w:jc w:val="both"/>
        <w:rPr>
          <w:strike/>
        </w:rPr>
      </w:pPr>
      <w:r w:rsidRPr="00EC268D">
        <w:t xml:space="preserve">Klaipėdos „Santarvės“ progimnazija (toliau – Progimnazija) įgyvendina </w:t>
      </w:r>
      <w:r w:rsidRPr="00EC268D">
        <w:rPr>
          <w:bCs/>
          <w:iCs/>
          <w:spacing w:val="-1"/>
        </w:rPr>
        <w:t xml:space="preserve">pradinio, pagrindinio ugdymo I dalies ir neformaliojo vaikų švietimo programas. </w:t>
      </w:r>
      <w:r w:rsidRPr="00EC268D">
        <w:t>2022-09-01 duomenimis</w:t>
      </w:r>
      <w:r w:rsidR="00B737E3">
        <w:t>,</w:t>
      </w:r>
      <w:r w:rsidRPr="00EC268D">
        <w:t xml:space="preserve"> Progimnazijoje ugdyti 794 mokiniai (2021 m. – 537), iš jų</w:t>
      </w:r>
      <w:r w:rsidR="00B737E3">
        <w:t>:</w:t>
      </w:r>
      <w:r w:rsidRPr="00EC268D">
        <w:t xml:space="preserve"> 358 mokiniai – 1–4 klasėse, 436 mokiniai – 5–8 klasėse. Dirbo 71 pedagogas, t. y. 70,12 etato (2021 m. – 57,35 etato) ir 37 nepedagoginiai darbuotojai, t. y. 37,05 etato (2021 m. – 29,15 etato). Dėl Rusijos Federacijos karinių veiksmų Ukrainoje nuo 2022 m. kovo mėnesio į Progimnaziją atvyko 292 mokiniai. Papildomai buvo atidarytos 3 klasės (2, 3, 4) iš Ukrainos atvykusiems mokiniams. 2022 m. rugpjūčio 18 d. gautas Lietuvos Respublikos Švietimo, mokslo ir sporto ministro įsakymas Nr. V- 1260 „Dėl sutikimo Klaipėdos „Santarvės“ progimnazijai vykdyti Ukrainos pradinio ugdymo programą išdavimo“. Ugdymas ukrainiečių kalba vykdomas 1, 3 ir dviejose 4 klasėse, kuriose dirba iš Ukrainos atvykę pedagogai. Papildomai sukomplektuota 5, 7, 8 klasės, kuriose ugdomi tik iš Ukrainos atvykę mokiniai. Įdarbinta 12 </w:t>
      </w:r>
      <w:r w:rsidRPr="00662893">
        <w:t xml:space="preserve">pedagogų, atvykusių į Lietuvos Respubliką iš Ukrainos dėl Rusijos Federacijos karinių veiksmų Ukrainoje. </w:t>
      </w:r>
    </w:p>
    <w:p w:rsidR="002F2917" w:rsidRPr="00EC268D" w:rsidRDefault="002F2917" w:rsidP="002F2917">
      <w:pPr>
        <w:tabs>
          <w:tab w:val="left" w:pos="924"/>
        </w:tabs>
        <w:ind w:firstLine="597"/>
        <w:jc w:val="both"/>
      </w:pPr>
      <w:r w:rsidRPr="00EC268D">
        <w:t>2022 m. Progimnazija veikė</w:t>
      </w:r>
      <w:r w:rsidR="00B737E3">
        <w:t>,</w:t>
      </w:r>
      <w:r w:rsidRPr="00EC268D">
        <w:t xml:space="preserve"> vadovaudamasi 2022–2024 m. strateginiu planu (toliau – Strateginis planas) ir 2022 m. veiklos planu (toliau – Veiklos planas). Progimnazijos 2022 m.  Veiklos plane numatyti tikslai, uždaviniai ir priemonės yra strateginio plano dalis ir dera su pagrindinėmis veiklos kryptimis. Planuodama 2022 m. veiklą, Progimnazijos bendruomenė susitarė dėl 2022 metų veiklos prioriteto – teikti psichologinę pagalbą kiekvienam mokiniui pagal jo poreikį. Numatyt</w:t>
      </w:r>
      <w:r w:rsidRPr="00D024D2">
        <w:rPr>
          <w:color w:val="FF0000"/>
        </w:rPr>
        <w:t>i</w:t>
      </w:r>
      <w:r w:rsidRPr="00EC268D">
        <w:t xml:space="preserve"> 2022 metų veiklos tiksla</w:t>
      </w:r>
      <w:r w:rsidRPr="00D024D2">
        <w:t>i</w:t>
      </w:r>
      <w:r w:rsidRPr="00EC268D">
        <w:t xml:space="preserve"> – užtikrinti psichologiškai sveiką aplinką, kuriant pozityvaus bendravimo ir bendradarbiavimo santykius; pagerinti mokinių iš nepalankios socialinės aplinkos psichologinę savijautą, siekti aukštesnės jų mokymosi motyvacijos. Numatyti 2 Strateginio plano tikslai: užtikrinti kokybišką ugdymo proceso organizavimą ir užtikrinti sveiką, saugią ir šiuolaikinius ugdymo(</w:t>
      </w:r>
      <w:proofErr w:type="spellStart"/>
      <w:r w:rsidRPr="00EC268D">
        <w:t>si</w:t>
      </w:r>
      <w:proofErr w:type="spellEnd"/>
      <w:r w:rsidRPr="00EC268D">
        <w:t>) reikalavimus atliepiančią aplinką. Strateginiam tikslui įgyvendinti Strateginiame ir Veiklos planuose buvo iškelti konkretūs veiklos tikslai ir uždaviniai, numatytos pamatuotos priemonės laukiamam rezultatui pasiekti.</w:t>
      </w:r>
    </w:p>
    <w:p w:rsidR="002F2917" w:rsidRPr="00EC268D" w:rsidRDefault="002F2917" w:rsidP="002F2917">
      <w:pPr>
        <w:ind w:firstLine="597"/>
        <w:jc w:val="both"/>
        <w:rPr>
          <w:strike/>
        </w:rPr>
      </w:pPr>
      <w:r w:rsidRPr="00EC268D">
        <w:t xml:space="preserve">Siekiant Strateginio plano pirmojo tikslo – </w:t>
      </w:r>
      <w:r w:rsidRPr="00EC268D">
        <w:rPr>
          <w:bCs/>
        </w:rPr>
        <w:t>užtikrinti kokybišką ugdymo proceso organizavimą</w:t>
      </w:r>
      <w:r w:rsidRPr="00EC268D">
        <w:t xml:space="preserve"> – Progimnazijos veikla buvo orientuojama į kokybišką, šiuolaikinius reikalavimus atitinkantį ugdymo proceso organizavimą, mokinių bendrųjų kompetencijų ir socialinių įgūdžių ugdymą. Tikslui pasiekti buvo įgyvendinti du Veiklos plano uždaviniai:</w:t>
      </w:r>
    </w:p>
    <w:p w:rsidR="002F2917" w:rsidRPr="00EC268D" w:rsidRDefault="002F2917" w:rsidP="002F2917">
      <w:pPr>
        <w:pStyle w:val="Sraopastraipa"/>
        <w:ind w:left="0" w:firstLine="597"/>
        <w:jc w:val="both"/>
      </w:pPr>
      <w:r w:rsidRPr="00EC268D">
        <w:rPr>
          <w:szCs w:val="24"/>
        </w:rPr>
        <w:t>−</w:t>
      </w:r>
      <w:r>
        <w:rPr>
          <w:szCs w:val="24"/>
        </w:rPr>
        <w:t> </w:t>
      </w:r>
      <w:r w:rsidRPr="00EC268D">
        <w:rPr>
          <w:szCs w:val="24"/>
        </w:rPr>
        <w:t xml:space="preserve">įgyvendinant pirmąjį uždavinį – </w:t>
      </w:r>
      <w:r w:rsidRPr="00EC268D">
        <w:t xml:space="preserve">sudaryti sąlygas mokiniams ugdytis ir gerinti ugdymo proceso kokybę </w:t>
      </w:r>
      <w:r w:rsidRPr="00EC268D">
        <w:rPr>
          <w:szCs w:val="24"/>
        </w:rPr>
        <w:t>–</w:t>
      </w:r>
      <w:r>
        <w:t xml:space="preserve"> </w:t>
      </w:r>
      <w:r w:rsidRPr="00EC268D">
        <w:t xml:space="preserve">2022 m. užtikrintas nenutrūkstamas pradinis ir I dalies pagrindinis ugdymas. 4 klasių </w:t>
      </w:r>
      <w:r w:rsidR="00B737E3" w:rsidRPr="00EC268D">
        <w:t>85</w:t>
      </w:r>
      <w:r w:rsidR="00B737E3">
        <w:t xml:space="preserve"> </w:t>
      </w:r>
      <w:r w:rsidRPr="00EC268D">
        <w:t>mokiniai įgijo pradinį  išsilavinimą</w:t>
      </w:r>
      <w:r w:rsidR="00B737E3">
        <w:t>,</w:t>
      </w:r>
      <w:r w:rsidRPr="00EC268D">
        <w:t xml:space="preserve"> 8 klasių </w:t>
      </w:r>
      <w:r w:rsidR="00B737E3" w:rsidRPr="00EC268D">
        <w:t xml:space="preserve">96 </w:t>
      </w:r>
      <w:r w:rsidRPr="00EC268D">
        <w:t xml:space="preserve">mokiniai įgijo pagrindinio ugdymo I dalies išsilavinimą. </w:t>
      </w:r>
      <w:r w:rsidRPr="00EC268D">
        <w:rPr>
          <w:szCs w:val="24"/>
        </w:rPr>
        <w:t xml:space="preserve">2022 m. </w:t>
      </w:r>
      <w:r>
        <w:t>5–</w:t>
      </w:r>
      <w:r w:rsidRPr="00EC268D">
        <w:t>8 klasių mokiniai</w:t>
      </w:r>
      <w:r>
        <w:t xml:space="preserve"> </w:t>
      </w:r>
      <w:r w:rsidRPr="00EC268D">
        <w:t>pagerino metinius įvertinimus: labai gerai mokslo metus baigė 7,5</w:t>
      </w:r>
      <w:r>
        <w:t xml:space="preserve"> proc. (2021 m. – 6,3 proc.)</w:t>
      </w:r>
      <w:r w:rsidRPr="00EC268D">
        <w:t xml:space="preserve"> mokinių, gerai – 54,2 proc. ir patenkinamai – 38,3 proc. Vykdyta 17 neformaliojo vaikų švietimo programų, kuriose dalyvavo 272 (51 proc.) mokiniai (2021 m. – 50 proc.). Progimnazijos mokiniai aktyviai dalyvavo ir sėkmingai pasirodė dalykinėse olimpiadose ir konkursuose. 2 mokiniai tapo Klaipėdos m</w:t>
      </w:r>
      <w:r>
        <w:t>iesto</w:t>
      </w:r>
      <w:r w:rsidRPr="00EC268D">
        <w:t xml:space="preserve"> dalykinių olimpiadų laimėtojais. Organizuotos kitos veiklos: savanorystės akcijos, pilietinės iniciatyvos, 47 edukacinės išvykos, 16 tradicinių ir netradicinių renginių. Organizuotos </w:t>
      </w:r>
      <w:r w:rsidR="00026611">
        <w:t xml:space="preserve">7 </w:t>
      </w:r>
      <w:r w:rsidRPr="00EC268D">
        <w:t>mokinių dailės d</w:t>
      </w:r>
      <w:r>
        <w:t>arbų parodos</w:t>
      </w:r>
      <w:r w:rsidR="00026611">
        <w:t xml:space="preserve"> (</w:t>
      </w:r>
      <w:r>
        <w:t>„Žiemos fantazijos“</w:t>
      </w:r>
      <w:r w:rsidRPr="00EC268D">
        <w:t>, „Kaukių įvairovė”, „Gotikos</w:t>
      </w:r>
      <w:r>
        <w:t xml:space="preserve"> atspindžiai” , „Dailės mozaika“</w:t>
      </w:r>
      <w:r w:rsidRPr="00EC268D">
        <w:t xml:space="preserve">, </w:t>
      </w:r>
      <w:r w:rsidR="00026611">
        <w:t>ir kt.)</w:t>
      </w:r>
      <w:r w:rsidRPr="00EC268D">
        <w:t xml:space="preserve">, jubiliejinių atvirukų paroda „Santarvei – 45“, Lietuvių kalbos dailaus rašto konkurso „Pavasario plunksnelė” </w:t>
      </w:r>
      <w:r>
        <w:t xml:space="preserve">darbų paroda,  personalinė mini </w:t>
      </w:r>
      <w:r w:rsidRPr="00EC268D">
        <w:t>paroda „</w:t>
      </w:r>
      <w:proofErr w:type="spellStart"/>
      <w:r w:rsidRPr="00EC268D">
        <w:t>Super</w:t>
      </w:r>
      <w:proofErr w:type="spellEnd"/>
      <w:r w:rsidRPr="00EC268D">
        <w:t xml:space="preserve"> dvynės</w:t>
      </w:r>
      <w:r>
        <w:t>“</w:t>
      </w:r>
      <w:r w:rsidRPr="00EC268D">
        <w:t>. 2</w:t>
      </w:r>
      <w:r>
        <w:t>–</w:t>
      </w:r>
      <w:r w:rsidRPr="00EC268D">
        <w:t>6 klasių mokiniai dalyvavo tarptautiniame proje</w:t>
      </w:r>
      <w:r>
        <w:t>kte „</w:t>
      </w:r>
      <w:proofErr w:type="spellStart"/>
      <w:r>
        <w:t>Bookmarks</w:t>
      </w:r>
      <w:proofErr w:type="spellEnd"/>
      <w:r>
        <w:t xml:space="preserve"> Exchange Project“</w:t>
      </w:r>
      <w:r w:rsidRPr="00EC268D">
        <w:t>. Progimnazijoje vyko projektas „Šešėlių teatr</w:t>
      </w:r>
      <w:r>
        <w:t>as vaikams. Kūrybinės dirbtuvės“</w:t>
      </w:r>
      <w:r w:rsidRPr="00EC268D">
        <w:t xml:space="preserve">, tarptautiniame šokių konkurse-festivalyje „Baltic </w:t>
      </w:r>
      <w:proofErr w:type="spellStart"/>
      <w:r w:rsidRPr="00EC268D">
        <w:t>Amber</w:t>
      </w:r>
      <w:proofErr w:type="spellEnd"/>
      <w:r w:rsidRPr="00EC268D">
        <w:t xml:space="preserve"> Palanga 2022“ laimėta 2 vieta. 2</w:t>
      </w:r>
      <w:r>
        <w:t>–</w:t>
      </w:r>
      <w:r w:rsidRPr="00EC268D">
        <w:t>8 kl. mokiniai d</w:t>
      </w:r>
      <w:r>
        <w:t>alyvavo projekte „Kalbų kengūra“</w:t>
      </w:r>
      <w:r w:rsidRPr="00EC268D">
        <w:t xml:space="preserve"> (lietuvių, anglų k.), tarptautiniame matematikos konkurse „Kengūra 2022“, KINGS kalbų olimpiadoje. 2022 m. visi Progimnazijos pedagogai </w:t>
      </w:r>
      <w:r w:rsidRPr="00EC268D">
        <w:lastRenderedPageBreak/>
        <w:t>dalyvavo kvalifikaciniuose renginiuose, seminaruose, mokymuose ir konferencijose</w:t>
      </w:r>
      <w:r w:rsidRPr="001D52C2">
        <w:t xml:space="preserve"> vidutiniškai 5 ir daugiau dienų. Pedagogams organizuoti bendri seminarai </w:t>
      </w:r>
      <w:r w:rsidRPr="00EC268D">
        <w:t>„</w:t>
      </w:r>
      <w:r w:rsidRPr="00EC268D">
        <w:rPr>
          <w:szCs w:val="24"/>
          <w:shd w:val="clear" w:color="auto" w:fill="FFFFFF"/>
        </w:rPr>
        <w:t>Projektinės veiklos galimybės Lietuvos dvarų kultūros kontekste“</w:t>
      </w:r>
      <w:r w:rsidRPr="00EC268D">
        <w:t>, „</w:t>
      </w:r>
      <w:r w:rsidRPr="00EC268D">
        <w:rPr>
          <w:szCs w:val="24"/>
        </w:rPr>
        <w:t xml:space="preserve">Bendruomenės narių bendrakultūrinės kompetencijos plėtra edukacinių programų pagalba“, mokytojos </w:t>
      </w:r>
      <w:r w:rsidRPr="00EC268D">
        <w:t xml:space="preserve">vykdė socialinio emocinio ugdymo programą </w:t>
      </w:r>
      <w:r w:rsidRPr="00EC268D">
        <w:rPr>
          <w:szCs w:val="24"/>
        </w:rPr>
        <w:t>„Emocijų ABC. Konfliktai kasdienybėje“</w:t>
      </w:r>
      <w:r w:rsidRPr="00EC268D">
        <w:t>. Sėkmingai vyko kūrybinio programavimo ir 3D modeliavimo programa 1-4 klasių mokiniams „Vedliai“</w:t>
      </w:r>
      <w:r w:rsidR="00DE78A7">
        <w:t>.</w:t>
      </w:r>
      <w:r w:rsidRPr="00EC268D">
        <w:t xml:space="preserve"> </w:t>
      </w:r>
    </w:p>
    <w:p w:rsidR="002F2917" w:rsidRPr="00EC268D" w:rsidRDefault="002F2917" w:rsidP="002F2917">
      <w:pPr>
        <w:pStyle w:val="Sraopastraipa"/>
        <w:ind w:left="0" w:firstLine="597"/>
        <w:jc w:val="both"/>
      </w:pPr>
      <w:r w:rsidRPr="00EC268D">
        <w:rPr>
          <w:szCs w:val="24"/>
        </w:rPr>
        <w:t>−</w:t>
      </w:r>
      <w:r>
        <w:rPr>
          <w:szCs w:val="24"/>
        </w:rPr>
        <w:t> </w:t>
      </w:r>
      <w:r w:rsidRPr="00EC268D">
        <w:rPr>
          <w:szCs w:val="24"/>
        </w:rPr>
        <w:t xml:space="preserve">įgyvendinant antrąjį uždavinį </w:t>
      </w:r>
      <w:r w:rsidRPr="00EC268D">
        <w:rPr>
          <w:bCs/>
          <w:szCs w:val="24"/>
        </w:rPr>
        <w:t xml:space="preserve">– </w:t>
      </w:r>
      <w:r w:rsidRPr="00EC268D">
        <w:t xml:space="preserve">sudaryti sąlygas švietimo paslaugų prieinamumui </w:t>
      </w:r>
      <w:r w:rsidRPr="00EC268D">
        <w:rPr>
          <w:szCs w:val="24"/>
        </w:rPr>
        <w:t>– nemokamas maitinimas skirtas 129 mokiniams, 1 mokiniui kompensuo</w:t>
      </w:r>
      <w:r>
        <w:rPr>
          <w:szCs w:val="24"/>
        </w:rPr>
        <w:t>tos</w:t>
      </w:r>
      <w:r w:rsidRPr="00EC268D">
        <w:rPr>
          <w:szCs w:val="24"/>
        </w:rPr>
        <w:t xml:space="preserve"> pavėžėjimo išlaidos. 4 mokiniams skirtas mokymas namie, 55 mokiniams, turintiems kalbos ir kalbėjimo sutrikimų, buvo teikiama logopedo pagalba, 46 mokiniams – specialiojo pedagogo pagalba. 39 mokiniai buvo mokomi pagal pritaikytas programas, 3 mokiniai – pagal individualizuotas ugdymo programas. 15 mokinių pagalbą teikė 7 mokytojo padėjėjai. P</w:t>
      </w:r>
      <w:r>
        <w:rPr>
          <w:szCs w:val="24"/>
        </w:rPr>
        <w:t>rogimnazijoje p</w:t>
      </w:r>
      <w:r w:rsidRPr="00EC268D">
        <w:rPr>
          <w:szCs w:val="24"/>
        </w:rPr>
        <w:t xml:space="preserve">aslaugas teikė 5 pailgintos dienos grupės. </w:t>
      </w:r>
      <w:r w:rsidRPr="00EC268D">
        <w:t>Buvo rūpinamasi mokinių, turinčių specialių poreikių</w:t>
      </w:r>
      <w:r w:rsidR="00DE78A7">
        <w:t xml:space="preserve"> /</w:t>
      </w:r>
      <w:r w:rsidRPr="00EC268D">
        <w:t xml:space="preserve"> socialiai remtinų, pilnaverčiu įtraukimu į ugdymo procesą. P</w:t>
      </w:r>
      <w:r w:rsidRPr="00EC268D">
        <w:rPr>
          <w:szCs w:val="24"/>
        </w:rPr>
        <w:t xml:space="preserve">arengtas ir įgyvendintas kiekvieno mokinio individualios pažangos stebėsenos planas, su kuriuo </w:t>
      </w:r>
      <w:r>
        <w:rPr>
          <w:szCs w:val="24"/>
        </w:rPr>
        <w:t>mokinius ir jų tėvus (globėjus / rūpintojus) pasirašytinai supažindino klasių vadovai.</w:t>
      </w:r>
      <w:r w:rsidRPr="00EC268D">
        <w:rPr>
          <w:szCs w:val="24"/>
        </w:rPr>
        <w:t xml:space="preserve"> Buvo </w:t>
      </w:r>
      <w:r w:rsidRPr="00EC268D">
        <w:t xml:space="preserve">organizuotas sistemingas mokymosi pagalbos teikimas, sudarytos sąlygos kiekvienam mokiniui mokytis pagal jo gebėjimus ir siekti individualios pažangos. Iš užsienio atvykusiems 238 mokiniams (1–8 kl.) skirtos konsultacinės valandos lietuvių kalbos ir </w:t>
      </w:r>
      <w:r w:rsidR="00DE78A7">
        <w:t xml:space="preserve">kitų </w:t>
      </w:r>
      <w:r w:rsidRPr="00EC268D">
        <w:t>mokomųjų dalykų mokymui</w:t>
      </w:r>
      <w:r w:rsidR="00DE78A7">
        <w:t>.</w:t>
      </w:r>
      <w:r w:rsidRPr="00EC268D">
        <w:t xml:space="preserve"> Mokiniai palankiai įvertino jiems teikiamas individualias ir grupines konsultacijas. </w:t>
      </w:r>
    </w:p>
    <w:p w:rsidR="002F2917" w:rsidRDefault="002F2917" w:rsidP="002F2917">
      <w:pPr>
        <w:ind w:firstLine="597"/>
        <w:jc w:val="both"/>
      </w:pPr>
      <w:r w:rsidRPr="00EC268D">
        <w:t xml:space="preserve">Siekiant Strateginio plano antrojo tikslo – </w:t>
      </w:r>
      <w:r w:rsidRPr="00EC268D">
        <w:rPr>
          <w:bCs/>
        </w:rPr>
        <w:t>užtikrinti sveiką, saugią ir šiuolaikinius ugdymo(</w:t>
      </w:r>
      <w:proofErr w:type="spellStart"/>
      <w:r w:rsidRPr="00EC268D">
        <w:rPr>
          <w:bCs/>
        </w:rPr>
        <w:t>si</w:t>
      </w:r>
      <w:proofErr w:type="spellEnd"/>
      <w:r w:rsidRPr="00EC268D">
        <w:rPr>
          <w:bCs/>
        </w:rPr>
        <w:t>) reikalavimus atliepiančią aplinką</w:t>
      </w:r>
      <w:r w:rsidRPr="00EC268D">
        <w:t xml:space="preserve"> – Progimnazijos veikla buvo orientuojama į edukacinių aplinkų kūrimą, patalpų būklės atnaujinimą, šiuolaikinių ugdymo(</w:t>
      </w:r>
      <w:proofErr w:type="spellStart"/>
      <w:r w:rsidRPr="00EC268D">
        <w:t>si</w:t>
      </w:r>
      <w:proofErr w:type="spellEnd"/>
      <w:r w:rsidRPr="00EC268D">
        <w:t xml:space="preserve">) priemonių įsigijimą. Tikslui pasiekti buvo vykdomi du uždaviniai: </w:t>
      </w:r>
    </w:p>
    <w:p w:rsidR="002F2917" w:rsidRDefault="002F2917" w:rsidP="002F2917">
      <w:pPr>
        <w:ind w:firstLine="597"/>
        <w:jc w:val="both"/>
        <w:rPr>
          <w:bCs/>
          <w:iCs/>
          <w:spacing w:val="-1"/>
        </w:rPr>
      </w:pPr>
      <w:r>
        <w:t>– </w:t>
      </w:r>
      <w:r w:rsidRPr="002A1D4E">
        <w:t xml:space="preserve">įgyvendinant pirmąjį uždavinį – </w:t>
      </w:r>
      <w:r w:rsidRPr="002A1D4E">
        <w:rPr>
          <w:bCs/>
        </w:rPr>
        <w:t>gerinti ugdymo sąlygas ir aplinką</w:t>
      </w:r>
      <w:r w:rsidRPr="002A1D4E">
        <w:t xml:space="preserve"> – buvo įrengti papildomi 4 pradinio ugdymo kabinetai, įrengtas karjeros specialisto kabinetas, atliktas vidaus patalpų remontas</w:t>
      </w:r>
      <w:r w:rsidRPr="002A1D4E">
        <w:rPr>
          <w:bCs/>
          <w:iCs/>
          <w:spacing w:val="-1"/>
        </w:rPr>
        <w:t xml:space="preserve"> 4 kabinetuose, sumontuota apsauginė pertvara sporto salėje. Mokinių saugumui užtikrinti pakeisti visų vidaus laiptų turėklai, pakeistos 8 durys. 2 kabinetuose atnaujinti mokykliniai baldai. Užtikrinant efektyvų informacinių technologijų panaudojimą ugdymo procese</w:t>
      </w:r>
      <w:r>
        <w:rPr>
          <w:bCs/>
          <w:iCs/>
          <w:spacing w:val="-1"/>
        </w:rPr>
        <w:t xml:space="preserve">, </w:t>
      </w:r>
      <w:r w:rsidRPr="002A1D4E">
        <w:rPr>
          <w:bCs/>
          <w:iCs/>
          <w:spacing w:val="-1"/>
        </w:rPr>
        <w:t>įsigyta 6 vnt. telekonferencinės įrangos hib</w:t>
      </w:r>
      <w:r>
        <w:rPr>
          <w:bCs/>
          <w:iCs/>
          <w:spacing w:val="-1"/>
        </w:rPr>
        <w:t>ridiniam ugdymui 5–</w:t>
      </w:r>
      <w:r w:rsidRPr="002A1D4E">
        <w:rPr>
          <w:bCs/>
          <w:iCs/>
          <w:spacing w:val="-1"/>
        </w:rPr>
        <w:t>8 klasės. Siekiant sudaryti sąlygas kiekvienoje klasėje naudotis bevielio ryšio kompiuterinėmis priemonėmis</w:t>
      </w:r>
      <w:r>
        <w:rPr>
          <w:bCs/>
          <w:iCs/>
          <w:spacing w:val="-1"/>
        </w:rPr>
        <w:t>,</w:t>
      </w:r>
      <w:r w:rsidRPr="002A1D4E">
        <w:rPr>
          <w:bCs/>
          <w:iCs/>
          <w:spacing w:val="-1"/>
        </w:rPr>
        <w:t xml:space="preserve"> 2022 m. </w:t>
      </w:r>
      <w:r>
        <w:rPr>
          <w:bCs/>
          <w:iCs/>
          <w:spacing w:val="-1"/>
        </w:rPr>
        <w:t xml:space="preserve">iš dalies </w:t>
      </w:r>
      <w:r w:rsidRPr="002A1D4E">
        <w:rPr>
          <w:bCs/>
          <w:iCs/>
          <w:spacing w:val="-1"/>
        </w:rPr>
        <w:t>buvo atnaujinta bevielio ryšio įranga už 3,7 tūkst. Eur. Ugdymo reikmėms tenkinti įsigytos skaitmeninės informacinės priemonės: skaitmeninė mokymosi aplinka „EDUKA klasė“ ir virtuali matematikos mokymosi aplinka „</w:t>
      </w:r>
      <w:proofErr w:type="spellStart"/>
      <w:r w:rsidRPr="002A1D4E">
        <w:rPr>
          <w:bCs/>
          <w:iCs/>
          <w:spacing w:val="-1"/>
        </w:rPr>
        <w:t>Eduten</w:t>
      </w:r>
      <w:proofErr w:type="spellEnd"/>
      <w:r w:rsidRPr="002A1D4E">
        <w:rPr>
          <w:bCs/>
          <w:iCs/>
          <w:spacing w:val="-1"/>
        </w:rPr>
        <w:t xml:space="preserve"> </w:t>
      </w:r>
      <w:proofErr w:type="spellStart"/>
      <w:r w:rsidRPr="002A1D4E">
        <w:rPr>
          <w:bCs/>
          <w:iCs/>
          <w:spacing w:val="-1"/>
        </w:rPr>
        <w:t>Playground</w:t>
      </w:r>
      <w:proofErr w:type="spellEnd"/>
      <w:r w:rsidRPr="002A1D4E">
        <w:rPr>
          <w:bCs/>
          <w:iCs/>
          <w:spacing w:val="-1"/>
        </w:rPr>
        <w:t>“, interaktyvios mokomosios pristatymų programinės įrangos „</w:t>
      </w:r>
      <w:proofErr w:type="spellStart"/>
      <w:r w:rsidRPr="002A1D4E">
        <w:rPr>
          <w:bCs/>
          <w:iCs/>
          <w:spacing w:val="-1"/>
        </w:rPr>
        <w:t>MozaBook</w:t>
      </w:r>
      <w:proofErr w:type="spellEnd"/>
      <w:r w:rsidRPr="002A1D4E">
        <w:rPr>
          <w:bCs/>
          <w:iCs/>
          <w:spacing w:val="-1"/>
        </w:rPr>
        <w:t>“ ir „</w:t>
      </w:r>
      <w:proofErr w:type="spellStart"/>
      <w:r w:rsidRPr="002A1D4E">
        <w:rPr>
          <w:bCs/>
          <w:iCs/>
          <w:spacing w:val="-1"/>
        </w:rPr>
        <w:t>Smart</w:t>
      </w:r>
      <w:proofErr w:type="spellEnd"/>
      <w:r w:rsidRPr="002A1D4E">
        <w:rPr>
          <w:bCs/>
          <w:iCs/>
          <w:spacing w:val="-1"/>
        </w:rPr>
        <w:t xml:space="preserve"> </w:t>
      </w:r>
      <w:proofErr w:type="spellStart"/>
      <w:r w:rsidRPr="002A1D4E">
        <w:rPr>
          <w:bCs/>
          <w:iCs/>
          <w:spacing w:val="-1"/>
        </w:rPr>
        <w:t>Notebook</w:t>
      </w:r>
      <w:proofErr w:type="spellEnd"/>
      <w:r w:rsidRPr="002A1D4E">
        <w:rPr>
          <w:bCs/>
          <w:iCs/>
          <w:spacing w:val="-1"/>
        </w:rPr>
        <w:t>“;</w:t>
      </w:r>
    </w:p>
    <w:p w:rsidR="002F2917" w:rsidRPr="002A1D4E" w:rsidRDefault="002F2917" w:rsidP="002F2917">
      <w:pPr>
        <w:ind w:firstLine="597"/>
        <w:jc w:val="both"/>
        <w:rPr>
          <w:strike/>
        </w:rPr>
      </w:pPr>
      <w:r>
        <w:rPr>
          <w:bCs/>
          <w:iCs/>
          <w:spacing w:val="-1"/>
        </w:rPr>
        <w:t>– </w:t>
      </w:r>
      <w:r w:rsidRPr="002A1D4E">
        <w:t xml:space="preserve">įgyvendinant antrąjį uždavinį – </w:t>
      </w:r>
      <w:r w:rsidRPr="002A1D4E">
        <w:rPr>
          <w:bCs/>
        </w:rPr>
        <w:t>pritaikyti aplinkas švietimo reikmėms</w:t>
      </w:r>
      <w:r w:rsidRPr="002A1D4E">
        <w:t xml:space="preserve"> –</w:t>
      </w:r>
      <w:r w:rsidRPr="002A1D4E">
        <w:rPr>
          <w:bCs/>
          <w:iCs/>
          <w:spacing w:val="-1"/>
        </w:rPr>
        <w:t xml:space="preserve"> įsigyta naujų baldų ir edukacinių priemonių mokinių laisvalaikiui ir užimtumui organizuoti.  Atnaujinta lauko „Žaliosios klasės</w:t>
      </w:r>
      <w:r w:rsidR="00F4369F">
        <w:rPr>
          <w:bCs/>
          <w:iCs/>
          <w:spacing w:val="-1"/>
        </w:rPr>
        <w:t>“</w:t>
      </w:r>
      <w:r w:rsidRPr="002A1D4E">
        <w:rPr>
          <w:bCs/>
          <w:iCs/>
          <w:spacing w:val="-1"/>
        </w:rPr>
        <w:t xml:space="preserve"> erdvė. </w:t>
      </w:r>
    </w:p>
    <w:p w:rsidR="002F2917" w:rsidRDefault="002F2917" w:rsidP="002F2917">
      <w:pPr>
        <w:tabs>
          <w:tab w:val="left" w:pos="887"/>
        </w:tabs>
        <w:ind w:firstLine="597"/>
        <w:jc w:val="both"/>
        <w:rPr>
          <w:bCs/>
          <w:iCs/>
          <w:spacing w:val="-1"/>
        </w:rPr>
      </w:pPr>
      <w:r w:rsidRPr="00EC268D">
        <w:rPr>
          <w:bCs/>
          <w:iCs/>
          <w:spacing w:val="-1"/>
        </w:rPr>
        <w:t>2022</w:t>
      </w:r>
      <w:r>
        <w:rPr>
          <w:bCs/>
          <w:iCs/>
          <w:spacing w:val="-1"/>
        </w:rPr>
        <w:t xml:space="preserve"> m.</w:t>
      </w:r>
      <w:r w:rsidRPr="00EC268D">
        <w:rPr>
          <w:bCs/>
          <w:iCs/>
          <w:spacing w:val="-1"/>
        </w:rPr>
        <w:t xml:space="preserve"> reikšmingiausi pasiekimai ir pokyčiai: sėkminga mokinių, atvykusių iš Ukrainos dėl Rusijos Federacijos karinių veiksmų, integracija ir adaptacija, įsitraukimas į popamokinę veiklą. Keturių pradinio ugdymo klasių mokinių ugdymas </w:t>
      </w:r>
      <w:r>
        <w:rPr>
          <w:bCs/>
          <w:iCs/>
          <w:spacing w:val="-1"/>
        </w:rPr>
        <w:t xml:space="preserve">vyksta </w:t>
      </w:r>
      <w:r w:rsidRPr="00EC268D">
        <w:rPr>
          <w:bCs/>
          <w:iCs/>
          <w:spacing w:val="-1"/>
        </w:rPr>
        <w:t>ukrainieči</w:t>
      </w:r>
      <w:r>
        <w:rPr>
          <w:bCs/>
          <w:iCs/>
          <w:spacing w:val="-1"/>
        </w:rPr>
        <w:t>ų</w:t>
      </w:r>
      <w:r w:rsidRPr="00EC268D">
        <w:rPr>
          <w:bCs/>
          <w:iCs/>
          <w:spacing w:val="-1"/>
        </w:rPr>
        <w:t xml:space="preserve"> kalba. </w:t>
      </w:r>
      <w:r>
        <w:rPr>
          <w:bCs/>
          <w:iCs/>
          <w:spacing w:val="-1"/>
        </w:rPr>
        <w:t>Sudarytos p</w:t>
      </w:r>
      <w:r w:rsidRPr="00EC268D">
        <w:rPr>
          <w:bCs/>
          <w:iCs/>
          <w:spacing w:val="-1"/>
        </w:rPr>
        <w:t>alanki</w:t>
      </w:r>
      <w:r>
        <w:rPr>
          <w:bCs/>
          <w:iCs/>
          <w:spacing w:val="-1"/>
        </w:rPr>
        <w:t>os</w:t>
      </w:r>
      <w:r w:rsidRPr="00EC268D">
        <w:rPr>
          <w:bCs/>
          <w:iCs/>
          <w:spacing w:val="-1"/>
        </w:rPr>
        <w:t xml:space="preserve"> ugdymo(</w:t>
      </w:r>
      <w:proofErr w:type="spellStart"/>
      <w:r w:rsidRPr="00EC268D">
        <w:rPr>
          <w:bCs/>
          <w:iCs/>
          <w:spacing w:val="-1"/>
        </w:rPr>
        <w:t>si</w:t>
      </w:r>
      <w:proofErr w:type="spellEnd"/>
      <w:r w:rsidRPr="00EC268D">
        <w:rPr>
          <w:bCs/>
          <w:iCs/>
          <w:spacing w:val="-1"/>
        </w:rPr>
        <w:t>) ir neformaliojo vaikų švietimo sąlyg</w:t>
      </w:r>
      <w:r>
        <w:rPr>
          <w:bCs/>
          <w:iCs/>
          <w:spacing w:val="-1"/>
        </w:rPr>
        <w:t>os</w:t>
      </w:r>
      <w:r w:rsidRPr="00EC268D">
        <w:rPr>
          <w:bCs/>
          <w:iCs/>
          <w:spacing w:val="-1"/>
        </w:rPr>
        <w:t xml:space="preserve"> naujai sukomplektuotų </w:t>
      </w:r>
      <w:r>
        <w:rPr>
          <w:bCs/>
          <w:iCs/>
          <w:spacing w:val="-1"/>
        </w:rPr>
        <w:t>5,</w:t>
      </w:r>
      <w:r w:rsidR="00F4369F">
        <w:rPr>
          <w:bCs/>
          <w:iCs/>
          <w:spacing w:val="-1"/>
        </w:rPr>
        <w:t xml:space="preserve"> </w:t>
      </w:r>
      <w:r>
        <w:rPr>
          <w:bCs/>
          <w:iCs/>
          <w:spacing w:val="-1"/>
        </w:rPr>
        <w:t>7</w:t>
      </w:r>
      <w:r w:rsidR="00F4369F">
        <w:rPr>
          <w:bCs/>
          <w:iCs/>
          <w:spacing w:val="-1"/>
        </w:rPr>
        <w:t xml:space="preserve"> </w:t>
      </w:r>
      <w:r>
        <w:rPr>
          <w:bCs/>
          <w:iCs/>
          <w:spacing w:val="-1"/>
        </w:rPr>
        <w:t xml:space="preserve">ir </w:t>
      </w:r>
      <w:r w:rsidRPr="00EC268D">
        <w:rPr>
          <w:bCs/>
          <w:iCs/>
          <w:spacing w:val="-1"/>
        </w:rPr>
        <w:t>8 kl. mokiniams, atvykusiems iš Ukrainos</w:t>
      </w:r>
      <w:r>
        <w:rPr>
          <w:bCs/>
          <w:iCs/>
          <w:spacing w:val="-1"/>
        </w:rPr>
        <w:t>.</w:t>
      </w:r>
    </w:p>
    <w:p w:rsidR="002F2917" w:rsidRPr="002A1D4E" w:rsidRDefault="002F2917" w:rsidP="002F2917">
      <w:pPr>
        <w:tabs>
          <w:tab w:val="left" w:pos="887"/>
        </w:tabs>
        <w:ind w:firstLine="597"/>
        <w:jc w:val="both"/>
        <w:rPr>
          <w:bCs/>
          <w:iCs/>
          <w:spacing w:val="-1"/>
        </w:rPr>
      </w:pPr>
      <w:r w:rsidRPr="00EC268D">
        <w:t>2022 m. Progimnazijos finansinė situacija:</w:t>
      </w:r>
    </w:p>
    <w:tbl>
      <w:tblPr>
        <w:tblStyle w:val="Lentelstinklelis"/>
        <w:tblW w:w="0" w:type="auto"/>
        <w:tblInd w:w="31" w:type="dxa"/>
        <w:tblLook w:val="04A0" w:firstRow="1" w:lastRow="0" w:firstColumn="1" w:lastColumn="0" w:noHBand="0" w:noVBand="1"/>
      </w:tblPr>
      <w:tblGrid>
        <w:gridCol w:w="2257"/>
        <w:gridCol w:w="1470"/>
        <w:gridCol w:w="1251"/>
        <w:gridCol w:w="1283"/>
        <w:gridCol w:w="3336"/>
      </w:tblGrid>
      <w:tr w:rsidR="002F2917" w:rsidRPr="00EC268D" w:rsidTr="00870D62">
        <w:trPr>
          <w:tblHeader/>
        </w:trPr>
        <w:tc>
          <w:tcPr>
            <w:tcW w:w="2262" w:type="dxa"/>
            <w:vMerge w:val="restart"/>
            <w:tcBorders>
              <w:top w:val="single" w:sz="4" w:space="0" w:color="auto"/>
              <w:left w:val="single" w:sz="4" w:space="0" w:color="auto"/>
              <w:bottom w:val="single" w:sz="4" w:space="0" w:color="auto"/>
              <w:right w:val="single" w:sz="4" w:space="0" w:color="auto"/>
            </w:tcBorders>
            <w:hideMark/>
          </w:tcPr>
          <w:p w:rsidR="002F2917" w:rsidRPr="00EC268D" w:rsidRDefault="002F2917" w:rsidP="00870D62">
            <w:pPr>
              <w:jc w:val="center"/>
            </w:pPr>
            <w:r w:rsidRPr="00EC268D">
              <w:t>Finansavimo šaltinis</w:t>
            </w:r>
          </w:p>
        </w:tc>
        <w:tc>
          <w:tcPr>
            <w:tcW w:w="3911" w:type="dxa"/>
            <w:gridSpan w:val="3"/>
            <w:tcBorders>
              <w:top w:val="single" w:sz="4" w:space="0" w:color="auto"/>
              <w:left w:val="single" w:sz="4" w:space="0" w:color="auto"/>
              <w:bottom w:val="single" w:sz="4" w:space="0" w:color="auto"/>
              <w:right w:val="single" w:sz="4" w:space="0" w:color="auto"/>
            </w:tcBorders>
            <w:hideMark/>
          </w:tcPr>
          <w:p w:rsidR="002F2917" w:rsidRPr="00EC268D" w:rsidRDefault="002F2917" w:rsidP="00870D62">
            <w:pPr>
              <w:jc w:val="center"/>
            </w:pPr>
            <w:r w:rsidRPr="00EC268D">
              <w:t>Lėšos (tūkst. Eur)</w:t>
            </w:r>
          </w:p>
        </w:tc>
        <w:tc>
          <w:tcPr>
            <w:tcW w:w="3345" w:type="dxa"/>
            <w:vMerge w:val="restart"/>
            <w:tcBorders>
              <w:top w:val="single" w:sz="4" w:space="0" w:color="auto"/>
              <w:left w:val="single" w:sz="4" w:space="0" w:color="auto"/>
              <w:right w:val="single" w:sz="4" w:space="0" w:color="auto"/>
            </w:tcBorders>
          </w:tcPr>
          <w:p w:rsidR="002F2917" w:rsidRPr="00EC268D" w:rsidRDefault="002F2917" w:rsidP="00870D62">
            <w:pPr>
              <w:jc w:val="center"/>
            </w:pPr>
            <w:r w:rsidRPr="00EC268D">
              <w:t>Pastabos</w:t>
            </w:r>
          </w:p>
          <w:p w:rsidR="002F2917" w:rsidRPr="00EC268D" w:rsidRDefault="002F2917" w:rsidP="00870D62">
            <w:pPr>
              <w:jc w:val="center"/>
            </w:pPr>
          </w:p>
        </w:tc>
      </w:tr>
      <w:tr w:rsidR="002F2917" w:rsidRPr="00EC268D" w:rsidTr="00870D62">
        <w:trPr>
          <w:tblHeader/>
        </w:trPr>
        <w:tc>
          <w:tcPr>
            <w:tcW w:w="2262" w:type="dxa"/>
            <w:vMerge/>
            <w:tcBorders>
              <w:top w:val="single" w:sz="4" w:space="0" w:color="auto"/>
              <w:left w:val="single" w:sz="4" w:space="0" w:color="auto"/>
              <w:bottom w:val="single" w:sz="4" w:space="0" w:color="auto"/>
              <w:right w:val="single" w:sz="4" w:space="0" w:color="auto"/>
            </w:tcBorders>
            <w:hideMark/>
          </w:tcPr>
          <w:p w:rsidR="002F2917" w:rsidRPr="00EC268D" w:rsidRDefault="002F2917" w:rsidP="00870D62">
            <w:pPr>
              <w:rPr>
                <w:lang w:eastAsia="en-US"/>
              </w:rPr>
            </w:pPr>
          </w:p>
        </w:tc>
        <w:tc>
          <w:tcPr>
            <w:tcW w:w="1377"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pPr>
              <w:jc w:val="center"/>
            </w:pPr>
            <w:r w:rsidRPr="00EC268D">
              <w:t>Planas (patikslintas)</w:t>
            </w:r>
          </w:p>
        </w:tc>
        <w:tc>
          <w:tcPr>
            <w:tcW w:w="1251"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pPr>
              <w:jc w:val="center"/>
            </w:pPr>
            <w:r w:rsidRPr="00EC268D">
              <w:t>Panaudota lėšų</w:t>
            </w:r>
          </w:p>
        </w:tc>
        <w:tc>
          <w:tcPr>
            <w:tcW w:w="1283"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pPr>
              <w:jc w:val="center"/>
            </w:pPr>
            <w:r w:rsidRPr="00EC268D">
              <w:t>Įvykdymas (%)</w:t>
            </w:r>
          </w:p>
        </w:tc>
        <w:tc>
          <w:tcPr>
            <w:tcW w:w="3345" w:type="dxa"/>
            <w:vMerge/>
            <w:tcBorders>
              <w:left w:val="single" w:sz="4" w:space="0" w:color="auto"/>
              <w:bottom w:val="single" w:sz="4" w:space="0" w:color="auto"/>
              <w:right w:val="single" w:sz="4" w:space="0" w:color="auto"/>
            </w:tcBorders>
          </w:tcPr>
          <w:p w:rsidR="002F2917" w:rsidRPr="00EC268D" w:rsidRDefault="002F2917" w:rsidP="00870D62"/>
        </w:tc>
      </w:tr>
      <w:tr w:rsidR="002F2917" w:rsidRPr="00EC268D" w:rsidTr="00870D62">
        <w:trPr>
          <w:trHeight w:val="415"/>
        </w:trPr>
        <w:tc>
          <w:tcPr>
            <w:tcW w:w="2262"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r w:rsidRPr="00EC268D">
              <w:t>Savivaldybės biudžetas (SB)</w:t>
            </w:r>
          </w:p>
        </w:tc>
        <w:tc>
          <w:tcPr>
            <w:tcW w:w="1377"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382,7</w:t>
            </w:r>
          </w:p>
        </w:tc>
        <w:tc>
          <w:tcPr>
            <w:tcW w:w="1251"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380,6</w:t>
            </w:r>
          </w:p>
        </w:tc>
        <w:tc>
          <w:tcPr>
            <w:tcW w:w="1283"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99,5</w:t>
            </w: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r w:rsidRPr="00EC268D">
              <w:t>Nepanaudotos kompensacijų už moksleivių pavėžėjimą, komandiruočių ir išeitinių išmokų lėšos</w:t>
            </w:r>
          </w:p>
        </w:tc>
      </w:tr>
      <w:tr w:rsidR="002F2917" w:rsidRPr="00EC268D" w:rsidTr="00870D62">
        <w:tc>
          <w:tcPr>
            <w:tcW w:w="2262"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r w:rsidRPr="00EC268D">
              <w:lastRenderedPageBreak/>
              <w:t>Specialioji tikslinė dotacija (VB)</w:t>
            </w:r>
          </w:p>
        </w:tc>
        <w:tc>
          <w:tcPr>
            <w:tcW w:w="1377"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1715,6</w:t>
            </w:r>
          </w:p>
        </w:tc>
        <w:tc>
          <w:tcPr>
            <w:tcW w:w="1251"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1714,0</w:t>
            </w:r>
          </w:p>
        </w:tc>
        <w:tc>
          <w:tcPr>
            <w:tcW w:w="1283"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99,9</w:t>
            </w: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tc>
      </w:tr>
      <w:tr w:rsidR="002F2917" w:rsidRPr="00EC268D" w:rsidTr="00870D62">
        <w:tc>
          <w:tcPr>
            <w:tcW w:w="2262"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r w:rsidRPr="00EC268D">
              <w:t>Įstaigos gautos pajamos (surinkta pajamų SP), iš jų:</w:t>
            </w:r>
          </w:p>
        </w:tc>
        <w:tc>
          <w:tcPr>
            <w:tcW w:w="1377"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14,0</w:t>
            </w:r>
          </w:p>
        </w:tc>
        <w:tc>
          <w:tcPr>
            <w:tcW w:w="1251"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11,3</w:t>
            </w:r>
          </w:p>
        </w:tc>
        <w:tc>
          <w:tcPr>
            <w:tcW w:w="1283"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80,7</w:t>
            </w: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r w:rsidRPr="00EC268D">
              <w:t>Nesurinktos mokestinės lėšos dėl apribotų patalpų suteikimo paslaugų ir valgyklos atleidimo nuo nuomos mokesčio</w:t>
            </w:r>
          </w:p>
        </w:tc>
      </w:tr>
      <w:tr w:rsidR="002F2917" w:rsidRPr="00EC268D" w:rsidTr="00870D62">
        <w:trPr>
          <w:trHeight w:val="143"/>
        </w:trPr>
        <w:tc>
          <w:tcPr>
            <w:tcW w:w="2262"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r w:rsidRPr="00EC268D">
              <w:t xml:space="preserve">Pajamų išlaidos </w:t>
            </w:r>
            <w:r>
              <w:t>(</w:t>
            </w:r>
            <w:r w:rsidRPr="00EC268D">
              <w:t>SP)</w:t>
            </w:r>
          </w:p>
        </w:tc>
        <w:tc>
          <w:tcPr>
            <w:tcW w:w="1377"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pPr>
              <w:jc w:val="center"/>
            </w:pPr>
            <w:r w:rsidRPr="00EC268D">
              <w:t>14,0</w:t>
            </w:r>
          </w:p>
        </w:tc>
        <w:tc>
          <w:tcPr>
            <w:tcW w:w="1251"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11,3</w:t>
            </w:r>
          </w:p>
        </w:tc>
        <w:tc>
          <w:tcPr>
            <w:tcW w:w="1283"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tc>
      </w:tr>
      <w:tr w:rsidR="002F2917" w:rsidRPr="00EC268D" w:rsidTr="00870D62">
        <w:trPr>
          <w:trHeight w:val="125"/>
        </w:trPr>
        <w:tc>
          <w:tcPr>
            <w:tcW w:w="2262"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r w:rsidRPr="00EC268D">
              <w:t>Projektų finansavimas (ES; VB; SB)</w:t>
            </w:r>
          </w:p>
        </w:tc>
        <w:tc>
          <w:tcPr>
            <w:tcW w:w="1377"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15,5</w:t>
            </w:r>
          </w:p>
        </w:tc>
        <w:tc>
          <w:tcPr>
            <w:tcW w:w="1251"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2,9</w:t>
            </w:r>
          </w:p>
        </w:tc>
        <w:tc>
          <w:tcPr>
            <w:tcW w:w="1283"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18,7</w:t>
            </w: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r w:rsidRPr="00EC268D">
              <w:t>Gautos 12 635 Eur Nord+ projekto „</w:t>
            </w:r>
            <w:proofErr w:type="spellStart"/>
            <w:r w:rsidRPr="00EC268D">
              <w:t>Living</w:t>
            </w:r>
            <w:proofErr w:type="spellEnd"/>
            <w:r w:rsidRPr="00EC268D">
              <w:t xml:space="preserve"> </w:t>
            </w:r>
            <w:proofErr w:type="spellStart"/>
            <w:r w:rsidRPr="00EC268D">
              <w:t>responsibly</w:t>
            </w:r>
            <w:proofErr w:type="spellEnd"/>
            <w:r w:rsidRPr="00EC268D">
              <w:t xml:space="preserve"> </w:t>
            </w:r>
            <w:proofErr w:type="spellStart"/>
            <w:r w:rsidRPr="00EC268D">
              <w:t>on</w:t>
            </w:r>
            <w:proofErr w:type="spellEnd"/>
            <w:r w:rsidRPr="00EC268D">
              <w:t xml:space="preserve"> </w:t>
            </w:r>
            <w:proofErr w:type="spellStart"/>
            <w:r w:rsidRPr="00EC268D">
              <w:t>the</w:t>
            </w:r>
            <w:proofErr w:type="spellEnd"/>
            <w:r w:rsidRPr="00EC268D">
              <w:t xml:space="preserve"> </w:t>
            </w:r>
            <w:proofErr w:type="spellStart"/>
            <w:r w:rsidRPr="00EC268D">
              <w:t>coastline</w:t>
            </w:r>
            <w:proofErr w:type="spellEnd"/>
            <w:r w:rsidRPr="00EC268D">
              <w:t xml:space="preserve"> </w:t>
            </w:r>
            <w:proofErr w:type="spellStart"/>
            <w:r w:rsidRPr="00EC268D">
              <w:t>of</w:t>
            </w:r>
            <w:proofErr w:type="spellEnd"/>
            <w:r w:rsidRPr="00EC268D">
              <w:t xml:space="preserve"> </w:t>
            </w:r>
            <w:proofErr w:type="spellStart"/>
            <w:r w:rsidRPr="00EC268D">
              <w:t>the</w:t>
            </w:r>
            <w:proofErr w:type="spellEnd"/>
            <w:r w:rsidRPr="00EC268D">
              <w:t xml:space="preserve"> Baltic </w:t>
            </w:r>
            <w:proofErr w:type="spellStart"/>
            <w:r w:rsidRPr="00EC268D">
              <w:t>Sea</w:t>
            </w:r>
            <w:proofErr w:type="spellEnd"/>
            <w:r w:rsidRPr="00EC268D">
              <w:t>“ įgyvendinimui skirtos lėšos, kurios grąžintos dėl projekto veiklų sustabdymo</w:t>
            </w:r>
          </w:p>
        </w:tc>
      </w:tr>
      <w:tr w:rsidR="002F2917" w:rsidRPr="00EC268D" w:rsidTr="00870D62">
        <w:tc>
          <w:tcPr>
            <w:tcW w:w="2262"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r w:rsidRPr="00EC268D">
              <w:t>Kitos lėšos (parama 1,2 % G</w:t>
            </w:r>
            <w:r>
              <w:t>P</w:t>
            </w:r>
            <w:r w:rsidRPr="00EC268D">
              <w:t>M ir kt.)</w:t>
            </w:r>
          </w:p>
        </w:tc>
        <w:tc>
          <w:tcPr>
            <w:tcW w:w="1377"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9,3</w:t>
            </w:r>
          </w:p>
        </w:tc>
        <w:tc>
          <w:tcPr>
            <w:tcW w:w="1251"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5,3</w:t>
            </w:r>
          </w:p>
        </w:tc>
        <w:tc>
          <w:tcPr>
            <w:tcW w:w="1283"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57,0</w:t>
            </w: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r w:rsidRPr="00EC268D">
              <w:t>Kaupiamos lėšos bus panaudotos mokinių skatinimui ir edukacinių erdvių atnaujinimui pagal poreikį</w:t>
            </w:r>
          </w:p>
        </w:tc>
      </w:tr>
      <w:tr w:rsidR="002F2917" w:rsidRPr="00EC268D" w:rsidTr="00870D62">
        <w:trPr>
          <w:trHeight w:val="152"/>
        </w:trPr>
        <w:tc>
          <w:tcPr>
            <w:tcW w:w="2262" w:type="dxa"/>
            <w:tcBorders>
              <w:top w:val="single" w:sz="4" w:space="0" w:color="auto"/>
              <w:left w:val="single" w:sz="4" w:space="0" w:color="auto"/>
              <w:bottom w:val="single" w:sz="4" w:space="0" w:color="auto"/>
              <w:right w:val="single" w:sz="4" w:space="0" w:color="auto"/>
            </w:tcBorders>
            <w:hideMark/>
          </w:tcPr>
          <w:p w:rsidR="002F2917" w:rsidRPr="00EC268D" w:rsidRDefault="002F2917" w:rsidP="00870D62">
            <w:r w:rsidRPr="00EC268D">
              <w:t>Iš viso</w:t>
            </w:r>
          </w:p>
        </w:tc>
        <w:tc>
          <w:tcPr>
            <w:tcW w:w="1377"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2137,1</w:t>
            </w:r>
          </w:p>
        </w:tc>
        <w:tc>
          <w:tcPr>
            <w:tcW w:w="1251"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2114,1</w:t>
            </w:r>
          </w:p>
        </w:tc>
        <w:tc>
          <w:tcPr>
            <w:tcW w:w="1283" w:type="dxa"/>
            <w:tcBorders>
              <w:top w:val="single" w:sz="4" w:space="0" w:color="auto"/>
              <w:left w:val="single" w:sz="4" w:space="0" w:color="auto"/>
              <w:bottom w:val="single" w:sz="4" w:space="0" w:color="auto"/>
              <w:right w:val="single" w:sz="4" w:space="0" w:color="auto"/>
            </w:tcBorders>
          </w:tcPr>
          <w:p w:rsidR="002F2917" w:rsidRPr="00EC268D" w:rsidRDefault="002F2917" w:rsidP="00870D62">
            <w:pPr>
              <w:jc w:val="center"/>
            </w:pPr>
            <w:r w:rsidRPr="00EC268D">
              <w:t>98,9</w:t>
            </w: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tc>
      </w:tr>
      <w:tr w:rsidR="002F2917" w:rsidRPr="00EC268D" w:rsidTr="00870D62">
        <w:tc>
          <w:tcPr>
            <w:tcW w:w="6173" w:type="dxa"/>
            <w:gridSpan w:val="4"/>
            <w:tcBorders>
              <w:top w:val="single" w:sz="4" w:space="0" w:color="auto"/>
              <w:left w:val="single" w:sz="4" w:space="0" w:color="auto"/>
              <w:bottom w:val="single" w:sz="4" w:space="0" w:color="auto"/>
              <w:right w:val="single" w:sz="4" w:space="0" w:color="auto"/>
            </w:tcBorders>
          </w:tcPr>
          <w:p w:rsidR="002F2917" w:rsidRPr="00EC268D" w:rsidRDefault="002F2917" w:rsidP="00870D62">
            <w:r w:rsidRPr="00EC268D">
              <w:t>Kreditinis įsiskolinimas (pagal visus finansavimo šaltinius) 2023 m. sausio 1 d. –  0,1 tūkst. Eur</w:t>
            </w:r>
          </w:p>
        </w:tc>
        <w:tc>
          <w:tcPr>
            <w:tcW w:w="3345" w:type="dxa"/>
            <w:tcBorders>
              <w:top w:val="single" w:sz="4" w:space="0" w:color="auto"/>
              <w:left w:val="single" w:sz="4" w:space="0" w:color="auto"/>
              <w:bottom w:val="single" w:sz="4" w:space="0" w:color="auto"/>
              <w:right w:val="single" w:sz="4" w:space="0" w:color="auto"/>
            </w:tcBorders>
          </w:tcPr>
          <w:p w:rsidR="002F2917" w:rsidRPr="00EC268D" w:rsidRDefault="002F2917" w:rsidP="00870D62">
            <w:r w:rsidRPr="00EC268D">
              <w:t>Paslaugų tiekėjai (UAB „Telia“, UAB „</w:t>
            </w:r>
            <w:proofErr w:type="spellStart"/>
            <w:r w:rsidRPr="00EC268D">
              <w:t>Elis</w:t>
            </w:r>
            <w:proofErr w:type="spellEnd"/>
            <w:r w:rsidRPr="00EC268D">
              <w:t xml:space="preserve"> </w:t>
            </w:r>
            <w:proofErr w:type="spellStart"/>
            <w:r w:rsidRPr="00EC268D">
              <w:t>textile</w:t>
            </w:r>
            <w:proofErr w:type="spellEnd"/>
            <w:r w:rsidRPr="00EC268D">
              <w:t xml:space="preserve"> </w:t>
            </w:r>
            <w:proofErr w:type="spellStart"/>
            <w:r w:rsidRPr="00EC268D">
              <w:t>service</w:t>
            </w:r>
            <w:proofErr w:type="spellEnd"/>
            <w:r w:rsidRPr="00EC268D">
              <w:t>“) sąskai</w:t>
            </w:r>
            <w:r>
              <w:t>tas už gruodžio mėnesį išrašo</w:t>
            </w:r>
            <w:r w:rsidRPr="00EC268D">
              <w:t xml:space="preserve"> kito mėnesio (sausio) pradžioje</w:t>
            </w:r>
          </w:p>
        </w:tc>
      </w:tr>
    </w:tbl>
    <w:p w:rsidR="002F2917" w:rsidRPr="00EC268D" w:rsidRDefault="002F2917" w:rsidP="00223D50">
      <w:pPr>
        <w:pStyle w:val="Sraopastraipa"/>
        <w:numPr>
          <w:ilvl w:val="0"/>
          <w:numId w:val="1"/>
        </w:numPr>
        <w:tabs>
          <w:tab w:val="left" w:pos="284"/>
          <w:tab w:val="left" w:pos="426"/>
          <w:tab w:val="left" w:pos="881"/>
        </w:tabs>
        <w:ind w:left="0" w:right="-22" w:firstLine="597"/>
        <w:jc w:val="both"/>
        <w:rPr>
          <w:szCs w:val="24"/>
          <w:lang w:eastAsia="lt-LT"/>
        </w:rPr>
      </w:pPr>
      <w:r w:rsidRPr="00EC268D">
        <w:t>2022 m. Progimnazijoje buvo atlikti patikrinimai:</w:t>
      </w:r>
      <w:r w:rsidR="00F4369F">
        <w:t xml:space="preserve"> </w:t>
      </w:r>
      <w:r w:rsidRPr="00EC268D">
        <w:rPr>
          <w:szCs w:val="24"/>
          <w:lang w:eastAsia="lt-LT"/>
        </w:rPr>
        <w:t xml:space="preserve">Klaipėdos miesto savivaldybės administracijos </w:t>
      </w:r>
      <w:r w:rsidR="00F4369F">
        <w:rPr>
          <w:lang w:eastAsia="lt-LT"/>
        </w:rPr>
        <w:t xml:space="preserve">(toliau – Administracija) Švietimo skyriaus </w:t>
      </w:r>
      <w:r w:rsidRPr="00EC268D">
        <w:rPr>
          <w:szCs w:val="24"/>
          <w:lang w:eastAsia="lt-LT"/>
        </w:rPr>
        <w:t xml:space="preserve">specialistai </w:t>
      </w:r>
      <w:r w:rsidR="00F4369F">
        <w:rPr>
          <w:lang w:eastAsia="lt-LT"/>
        </w:rPr>
        <w:t>vykdė</w:t>
      </w:r>
      <w:r w:rsidRPr="00EC268D">
        <w:rPr>
          <w:szCs w:val="24"/>
          <w:lang w:eastAsia="lt-LT"/>
        </w:rPr>
        <w:t xml:space="preserve"> geografijos ir informacinių technologijų valstybinių brandos egzaminų organizavimo ir vykdymo </w:t>
      </w:r>
      <w:r w:rsidR="00F4369F">
        <w:rPr>
          <w:lang w:eastAsia="lt-LT"/>
        </w:rPr>
        <w:t>priežiūrą</w:t>
      </w:r>
      <w:r w:rsidR="002E7C24">
        <w:rPr>
          <w:lang w:eastAsia="lt-LT"/>
        </w:rPr>
        <w:t>.</w:t>
      </w:r>
      <w:r w:rsidRPr="00EC268D">
        <w:rPr>
          <w:szCs w:val="24"/>
          <w:lang w:eastAsia="lt-LT"/>
        </w:rPr>
        <w:t xml:space="preserve"> Pažeidimų nenustatyta</w:t>
      </w:r>
      <w:r w:rsidR="002E7C24">
        <w:rPr>
          <w:lang w:eastAsia="lt-LT"/>
        </w:rPr>
        <w:t>; Administracijos</w:t>
      </w:r>
      <w:r w:rsidRPr="00EC268D">
        <w:rPr>
          <w:szCs w:val="24"/>
          <w:lang w:eastAsia="lt-LT"/>
        </w:rPr>
        <w:t xml:space="preserve"> </w:t>
      </w:r>
      <w:r w:rsidR="002E7C24">
        <w:rPr>
          <w:lang w:eastAsia="lt-LT"/>
        </w:rPr>
        <w:t>K</w:t>
      </w:r>
      <w:r w:rsidRPr="00EC268D">
        <w:rPr>
          <w:szCs w:val="24"/>
          <w:lang w:eastAsia="lt-LT"/>
        </w:rPr>
        <w:t>ontrolės ir audito tarnyba atliko veiklos auditą „Vaikų ir mokinių maitinimo organizavimas Klaipėdos miesto savivaldybės švietimo įstaigose“. Pateiktos rekomendacijos</w:t>
      </w:r>
      <w:r>
        <w:rPr>
          <w:szCs w:val="24"/>
          <w:lang w:eastAsia="lt-LT"/>
        </w:rPr>
        <w:t xml:space="preserve"> įvykdytos</w:t>
      </w:r>
      <w:r w:rsidR="002E7C24">
        <w:rPr>
          <w:lang w:eastAsia="lt-LT"/>
        </w:rPr>
        <w:t xml:space="preserve">; </w:t>
      </w:r>
      <w:r w:rsidRPr="00EC268D">
        <w:rPr>
          <w:szCs w:val="24"/>
          <w:lang w:eastAsia="lt-LT"/>
        </w:rPr>
        <w:t>L</w:t>
      </w:r>
      <w:r w:rsidR="002E7C24">
        <w:rPr>
          <w:lang w:eastAsia="lt-LT"/>
        </w:rPr>
        <w:t xml:space="preserve">ietuvos </w:t>
      </w:r>
      <w:r w:rsidRPr="00EC268D">
        <w:rPr>
          <w:szCs w:val="24"/>
          <w:lang w:eastAsia="lt-LT"/>
        </w:rPr>
        <w:t>R</w:t>
      </w:r>
      <w:r w:rsidR="002E7C24">
        <w:rPr>
          <w:lang w:eastAsia="lt-LT"/>
        </w:rPr>
        <w:t>espublikos š</w:t>
      </w:r>
      <w:r w:rsidRPr="00EC268D">
        <w:rPr>
          <w:szCs w:val="24"/>
          <w:lang w:eastAsia="lt-LT"/>
        </w:rPr>
        <w:t>vietimo, mokslo ir sporto ministerij</w:t>
      </w:r>
      <w:r w:rsidR="002E7C24">
        <w:rPr>
          <w:lang w:eastAsia="lt-LT"/>
        </w:rPr>
        <w:t>a</w:t>
      </w:r>
      <w:r w:rsidRPr="00EC268D">
        <w:rPr>
          <w:szCs w:val="24"/>
          <w:lang w:eastAsia="lt-LT"/>
        </w:rPr>
        <w:t xml:space="preserve"> atlik</w:t>
      </w:r>
      <w:r w:rsidR="002E7C24">
        <w:rPr>
          <w:lang w:eastAsia="lt-LT"/>
        </w:rPr>
        <w:t>o</w:t>
      </w:r>
      <w:r w:rsidRPr="00EC268D">
        <w:rPr>
          <w:szCs w:val="24"/>
          <w:lang w:eastAsia="lt-LT"/>
        </w:rPr>
        <w:t xml:space="preserve"> patikrinim</w:t>
      </w:r>
      <w:r w:rsidR="002E7C24">
        <w:rPr>
          <w:lang w:eastAsia="lt-LT"/>
        </w:rPr>
        <w:t>ą</w:t>
      </w:r>
      <w:r w:rsidRPr="00EC268D">
        <w:rPr>
          <w:szCs w:val="24"/>
          <w:lang w:eastAsia="lt-LT"/>
        </w:rPr>
        <w:t xml:space="preserve"> „Ukrainiečių mokinių priėmimas 2022-2023 m.</w:t>
      </w:r>
      <w:r>
        <w:rPr>
          <w:szCs w:val="24"/>
          <w:lang w:eastAsia="lt-LT"/>
        </w:rPr>
        <w:t xml:space="preserve"> </w:t>
      </w:r>
      <w:r w:rsidRPr="00EC268D">
        <w:rPr>
          <w:szCs w:val="24"/>
          <w:lang w:eastAsia="lt-LT"/>
        </w:rPr>
        <w:t>m.“. Pažeidimų nenustatyta</w:t>
      </w:r>
      <w:r w:rsidR="002E7C24">
        <w:rPr>
          <w:lang w:eastAsia="lt-LT"/>
        </w:rPr>
        <w:t xml:space="preserve">; </w:t>
      </w:r>
      <w:r w:rsidRPr="00EC268D">
        <w:rPr>
          <w:szCs w:val="24"/>
          <w:lang w:eastAsia="lt-LT"/>
        </w:rPr>
        <w:t xml:space="preserve">Nacionalinio visuomenės sveikatos centro prie Sveikatos apsaugos ministerijos </w:t>
      </w:r>
      <w:r w:rsidR="002E7C24">
        <w:rPr>
          <w:lang w:eastAsia="lt-LT"/>
        </w:rPr>
        <w:t xml:space="preserve">Klaipėdos departamentas </w:t>
      </w:r>
      <w:r w:rsidRPr="00EC268D">
        <w:rPr>
          <w:szCs w:val="24"/>
          <w:lang w:eastAsia="lt-LT"/>
        </w:rPr>
        <w:t>atlik</w:t>
      </w:r>
      <w:r w:rsidR="002E7C24">
        <w:rPr>
          <w:lang w:eastAsia="lt-LT"/>
        </w:rPr>
        <w:t>o</w:t>
      </w:r>
      <w:r w:rsidRPr="00EC268D">
        <w:rPr>
          <w:szCs w:val="24"/>
          <w:lang w:eastAsia="lt-LT"/>
        </w:rPr>
        <w:t xml:space="preserve"> </w:t>
      </w:r>
      <w:proofErr w:type="spellStart"/>
      <w:r w:rsidRPr="00EC268D">
        <w:rPr>
          <w:szCs w:val="24"/>
          <w:lang w:eastAsia="lt-LT"/>
        </w:rPr>
        <w:t>patikrinim</w:t>
      </w:r>
      <w:r w:rsidR="002E7C24">
        <w:rPr>
          <w:lang w:eastAsia="lt-LT"/>
        </w:rPr>
        <w:t>ą</w:t>
      </w:r>
      <w:r w:rsidRPr="00EC268D">
        <w:rPr>
          <w:szCs w:val="24"/>
          <w:lang w:eastAsia="lt-LT"/>
        </w:rPr>
        <w:t>s</w:t>
      </w:r>
      <w:proofErr w:type="spellEnd"/>
      <w:r>
        <w:rPr>
          <w:szCs w:val="24"/>
          <w:lang w:eastAsia="lt-LT"/>
        </w:rPr>
        <w:t>,</w:t>
      </w:r>
      <w:r w:rsidRPr="00EC268D">
        <w:rPr>
          <w:szCs w:val="24"/>
          <w:lang w:eastAsia="lt-LT"/>
        </w:rPr>
        <w:t xml:space="preserve"> siekiant įvertinti objekto atitiktį Lietuvos higienos normos HN 21:2017 „Mokykla, vykdanti bendrojo ugdymo programas. Bendrieji sveikatos saugos reikalavimai</w:t>
      </w:r>
      <w:r>
        <w:rPr>
          <w:szCs w:val="24"/>
          <w:lang w:eastAsia="lt-LT"/>
        </w:rPr>
        <w:t>“.</w:t>
      </w:r>
      <w:r w:rsidRPr="00EC268D">
        <w:rPr>
          <w:szCs w:val="24"/>
          <w:lang w:eastAsia="lt-LT"/>
        </w:rPr>
        <w:t xml:space="preserve"> Pažeidimų nenustatyta</w:t>
      </w:r>
      <w:r w:rsidR="002E7C24">
        <w:rPr>
          <w:lang w:eastAsia="lt-LT"/>
        </w:rPr>
        <w:t>; A</w:t>
      </w:r>
      <w:r w:rsidR="002E7C24" w:rsidRPr="00EC268D">
        <w:rPr>
          <w:szCs w:val="24"/>
          <w:lang w:eastAsia="lt-LT"/>
        </w:rPr>
        <w:t xml:space="preserve">dministracijos </w:t>
      </w:r>
      <w:r w:rsidR="00026611">
        <w:rPr>
          <w:szCs w:val="24"/>
          <w:lang w:eastAsia="lt-LT"/>
        </w:rPr>
        <w:t>C</w:t>
      </w:r>
      <w:r w:rsidR="002E7C24" w:rsidRPr="00EC268D">
        <w:rPr>
          <w:szCs w:val="24"/>
          <w:lang w:eastAsia="lt-LT"/>
        </w:rPr>
        <w:t>entralizuot</w:t>
      </w:r>
      <w:r w:rsidR="002E7C24">
        <w:rPr>
          <w:szCs w:val="24"/>
          <w:lang w:eastAsia="lt-LT"/>
        </w:rPr>
        <w:t>as</w:t>
      </w:r>
      <w:r w:rsidR="002E7C24" w:rsidRPr="00EC268D">
        <w:rPr>
          <w:szCs w:val="24"/>
          <w:lang w:eastAsia="lt-LT"/>
        </w:rPr>
        <w:t xml:space="preserve"> vidaus audito skyrius atliko auditą „Savivaldybės švietimo įstaigų vadovų pavaduotojų ugdymui kasmetinės veiklos vertinimas“</w:t>
      </w:r>
      <w:r w:rsidR="002E7C24">
        <w:rPr>
          <w:szCs w:val="24"/>
          <w:lang w:eastAsia="lt-LT"/>
        </w:rPr>
        <w:t>. Vidaus kontrolės trūkumų nenustatyta</w:t>
      </w:r>
      <w:r w:rsidR="00026611">
        <w:rPr>
          <w:szCs w:val="24"/>
          <w:lang w:eastAsia="lt-LT"/>
        </w:rPr>
        <w:t>.</w:t>
      </w:r>
      <w:r>
        <w:rPr>
          <w:szCs w:val="24"/>
          <w:lang w:eastAsia="lt-LT"/>
        </w:rPr>
        <w:t xml:space="preserve"> </w:t>
      </w:r>
    </w:p>
    <w:p w:rsidR="002F2917" w:rsidRPr="00EC268D" w:rsidRDefault="002F2917" w:rsidP="002F2917">
      <w:pPr>
        <w:tabs>
          <w:tab w:val="left" w:pos="881"/>
        </w:tabs>
        <w:ind w:right="-22" w:firstLine="597"/>
        <w:jc w:val="both"/>
        <w:rPr>
          <w:lang w:eastAsia="lt-LT"/>
        </w:rPr>
      </w:pPr>
      <w:r w:rsidRPr="00EC268D">
        <w:t>2022 m. Progimnazijoje liko neišspręstos tokios vidaus ir išorės faktorių sąlygotos problemos:</w:t>
      </w:r>
    </w:p>
    <w:p w:rsidR="002F2917" w:rsidRPr="00EC268D" w:rsidRDefault="00026611" w:rsidP="002F2917">
      <w:pPr>
        <w:tabs>
          <w:tab w:val="left" w:pos="881"/>
        </w:tabs>
        <w:ind w:right="-22"/>
        <w:jc w:val="both"/>
        <w:rPr>
          <w:lang w:eastAsia="lt-LT"/>
        </w:rPr>
      </w:pPr>
      <w:r>
        <w:rPr>
          <w:lang w:eastAsia="lt-LT"/>
        </w:rPr>
        <w:t>t</w:t>
      </w:r>
      <w:r w:rsidR="002F2917" w:rsidRPr="00EC268D">
        <w:rPr>
          <w:lang w:eastAsia="lt-LT"/>
        </w:rPr>
        <w:t>rūksta</w:t>
      </w:r>
      <w:r w:rsidR="002F2917">
        <w:rPr>
          <w:lang w:eastAsia="lt-LT"/>
        </w:rPr>
        <w:t xml:space="preserve"> </w:t>
      </w:r>
      <w:r w:rsidR="002F2917" w:rsidRPr="00B21C83">
        <w:rPr>
          <w:lang w:eastAsia="lt-LT"/>
        </w:rPr>
        <w:t xml:space="preserve">dviejų </w:t>
      </w:r>
      <w:r w:rsidR="002F2917">
        <w:rPr>
          <w:lang w:eastAsia="lt-LT"/>
        </w:rPr>
        <w:t xml:space="preserve">lietuvių </w:t>
      </w:r>
      <w:r w:rsidR="002F2917" w:rsidRPr="00EC268D">
        <w:rPr>
          <w:lang w:eastAsia="lt-LT"/>
        </w:rPr>
        <w:t>kalbos mokytojų, nepakankamas tėvų (globėjų, rūpintojų) iš nepalankios socialinės aplinkos įsitraukimas, sprendžiant iškilusias jų vaikų ugdymo(</w:t>
      </w:r>
      <w:proofErr w:type="spellStart"/>
      <w:r w:rsidR="002F2917" w:rsidRPr="00EC268D">
        <w:rPr>
          <w:lang w:eastAsia="lt-LT"/>
        </w:rPr>
        <w:t>si</w:t>
      </w:r>
      <w:proofErr w:type="spellEnd"/>
      <w:r w:rsidR="002F2917" w:rsidRPr="00EC268D">
        <w:rPr>
          <w:lang w:eastAsia="lt-LT"/>
        </w:rPr>
        <w:t xml:space="preserve">) problemas, didėjantis mokinių psichologinės pagalbos poreikis mokiniams ir jų tėvams (globėjams, rūpintojams). </w:t>
      </w:r>
    </w:p>
    <w:p w:rsidR="004C067A" w:rsidRDefault="002F2917" w:rsidP="002F2917">
      <w:pPr>
        <w:ind w:firstLine="567"/>
        <w:jc w:val="both"/>
      </w:pPr>
      <w:r w:rsidRPr="00EC268D">
        <w:t>Planuodama 2023 m. veiklą, Progimnazijos bendruomenė susitarė dėl 2023 metų veiklos prioriteto – teikti psichologinę pagalbą kiekvienam mokiniui pagal jo poreikį. Numatytas 2023 metų veiklos tiksla</w:t>
      </w:r>
      <w:r w:rsidR="00026611">
        <w:t>i</w:t>
      </w:r>
      <w:r w:rsidRPr="00EC268D">
        <w:t xml:space="preserve"> – užtikrinti psichologiškai sveiką aplinką, kuriant pozityvaus bendravimo ir bendradarbiavimo santykius; pagerinti mokinių iš nepalankios socialinės aplinkos psichologinę savijautą, siekti aukštesnės jų mokymosi motyvacijos</w:t>
      </w:r>
      <w:r>
        <w:t>.</w:t>
      </w:r>
    </w:p>
    <w:p w:rsidR="004C067A" w:rsidRDefault="004C067A" w:rsidP="002F2917">
      <w:pPr>
        <w:jc w:val="both"/>
      </w:pPr>
    </w:p>
    <w:p w:rsidR="002F2917" w:rsidRDefault="002F2917" w:rsidP="004C067A"/>
    <w:p w:rsidR="002F2917" w:rsidRDefault="002F2917" w:rsidP="004C067A">
      <w:r>
        <w:t xml:space="preserve">Direktorė </w:t>
      </w:r>
      <w:r>
        <w:tab/>
      </w:r>
      <w:r>
        <w:tab/>
      </w:r>
      <w:r>
        <w:tab/>
      </w:r>
      <w:r>
        <w:tab/>
      </w:r>
      <w:r>
        <w:tab/>
      </w:r>
      <w:r>
        <w:tab/>
        <w:t>Laima Vaitonienė</w:t>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025F2">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4B72D1"/>
    <w:multiLevelType w:val="hybridMultilevel"/>
    <w:tmpl w:val="8C8C59C0"/>
    <w:lvl w:ilvl="0" w:tplc="B9743E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25F2"/>
    <w:rsid w:val="00026611"/>
    <w:rsid w:val="0006079E"/>
    <w:rsid w:val="0019615E"/>
    <w:rsid w:val="002E7C24"/>
    <w:rsid w:val="002F2917"/>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3515"/>
    <w:rsid w:val="00B737E3"/>
    <w:rsid w:val="00B750B6"/>
    <w:rsid w:val="00B76423"/>
    <w:rsid w:val="00C57681"/>
    <w:rsid w:val="00CA4D3B"/>
    <w:rsid w:val="00D42B72"/>
    <w:rsid w:val="00D57F27"/>
    <w:rsid w:val="00DD319C"/>
    <w:rsid w:val="00DE78A7"/>
    <w:rsid w:val="00E33871"/>
    <w:rsid w:val="00E56A73"/>
    <w:rsid w:val="00F1275A"/>
    <w:rsid w:val="00F4369F"/>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F2917"/>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7112</Words>
  <Characters>4054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4</cp:revision>
  <cp:lastPrinted>2023-05-04T06:08:00Z</cp:lastPrinted>
  <dcterms:created xsi:type="dcterms:W3CDTF">2023-03-10T12:13:00Z</dcterms:created>
  <dcterms:modified xsi:type="dcterms:W3CDTF">2023-05-04T06:08:00Z</dcterms:modified>
</cp:coreProperties>
</file>